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F8" w:rsidRDefault="002D59A9">
      <w:hyperlink r:id="rId4" w:history="1">
        <w:r>
          <w:rPr>
            <w:rStyle w:val="Kpr"/>
          </w:rPr>
          <w:t>https://www.icisleri.gov.tr/65-yas-ve-uzeri20-yas-altikronik-rahatsizligi-bulunan-kisilerin-sokaga-cikma-kisitlamasi-istisnasi-genelgesi</w:t>
        </w:r>
      </w:hyperlink>
    </w:p>
    <w:sectPr w:rsidR="00AD54F8" w:rsidSect="00AD5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59A9"/>
    <w:rsid w:val="00103F6D"/>
    <w:rsid w:val="002D59A9"/>
    <w:rsid w:val="00AD54F8"/>
    <w:rsid w:val="00D4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4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D59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cisleri.gov.tr/65-yas-ve-uzeri20-yas-altikronik-rahatsizligi-bulunan-kisilerin-sokaga-cikma-kisitlamasi-istisnasi-genelgesi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</dc:creator>
  <cp:keywords/>
  <dc:description/>
  <cp:lastModifiedBy>term</cp:lastModifiedBy>
  <cp:revision>2</cp:revision>
  <dcterms:created xsi:type="dcterms:W3CDTF">2020-05-07T09:16:00Z</dcterms:created>
  <dcterms:modified xsi:type="dcterms:W3CDTF">2020-05-07T09:16:00Z</dcterms:modified>
</cp:coreProperties>
</file>